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B" w:rsidRPr="000B5ADB" w:rsidRDefault="000B5ADB" w:rsidP="000B5ADB">
      <w:pPr>
        <w:jc w:val="center"/>
        <w:rPr>
          <w:b/>
        </w:rPr>
      </w:pPr>
      <w:bookmarkStart w:id="0" w:name="_GoBack"/>
      <w:r w:rsidRPr="000B5ADB">
        <w:rPr>
          <w:b/>
        </w:rPr>
        <w:t>Стандарты раскрытия информации в сфере теплоснабжения и сфере оказания услуг по передаче тепловой энергии</w:t>
      </w:r>
    </w:p>
    <w:bookmarkEnd w:id="0"/>
    <w:p w:rsidR="00092BCE" w:rsidRDefault="000B5ADB" w:rsidP="000B5ADB">
      <w:r>
        <w:t>Пункт 24.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 Поставка тепловой энергии и теплоносителя осуществляется в соответствии с п. 3 Статьи 15 Федерального закона № 190 от 27.07.2010 г., а именно лицо, владеющее на праве собственности или ином законном основании источниками тепловой энергии и (или) тепловыми сетями в системе теплоснабжения, имеет право заключать договоры теплоснабжения с потребителями в случаях, установленных правилами организации теплоснабжения, утвержденными Правительством Российской Федерации.</w:t>
      </w:r>
    </w:p>
    <w:sectPr w:rsidR="0009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B"/>
    <w:rsid w:val="00092BCE"/>
    <w:rsid w:val="000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08D9-F7A9-4A83-8AC6-037212D7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Тарасова</dc:creator>
  <cp:keywords/>
  <dc:description/>
  <cp:lastModifiedBy>Елена Тарасова</cp:lastModifiedBy>
  <cp:revision>1</cp:revision>
  <dcterms:created xsi:type="dcterms:W3CDTF">2018-07-13T07:26:00Z</dcterms:created>
  <dcterms:modified xsi:type="dcterms:W3CDTF">2018-07-13T07:27:00Z</dcterms:modified>
</cp:coreProperties>
</file>